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58D01" w14:textId="1F5B96B8" w:rsidR="00432173" w:rsidRPr="00CA0E93" w:rsidRDefault="00CA0E93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r w:rsidRPr="00CA0E93">
        <w:rPr>
          <w:b/>
          <w:lang w:eastAsia="it-IT"/>
        </w:rPr>
        <w:t xml:space="preserve">PROCEDURA APERTA PER L’AFFIDAMENTO </w:t>
      </w:r>
      <w:bookmarkEnd w:id="0"/>
      <w:r w:rsidRPr="00CA0E93">
        <w:rPr>
          <w:b/>
          <w:lang w:eastAsia="it-IT"/>
        </w:rPr>
        <w:t>DEI SERVIZI DI TESORERIA IN FAVORE DI AMSC S.P.A. – PERIODO 01.07.2020 – 31.12.2022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5E467D49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..............……………………………..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6731EE91" w14:textId="77777777"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14:paraId="019A1802" w14:textId="7E11E50D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0B419920" w14:textId="77777777" w:rsidR="00EE4E13" w:rsidRDefault="00EE4E13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3358B528" w14:textId="7C230370" w:rsidR="00EE4E13" w:rsidRDefault="00DB34FF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>le seguenti percentuali:</w:t>
      </w:r>
    </w:p>
    <w:p w14:paraId="02E0EBA8" w14:textId="09BD4DBF" w:rsidR="00976197" w:rsidRDefault="00976197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tbl>
      <w:tblPr>
        <w:tblStyle w:val="Grigliatabel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080"/>
        <w:gridCol w:w="4480"/>
        <w:gridCol w:w="2032"/>
        <w:gridCol w:w="2030"/>
      </w:tblGrid>
      <w:tr w:rsidR="00DB34FF" w:rsidRPr="00DF6865" w14:paraId="61F07076" w14:textId="4FB6524B" w:rsidTr="00DB34FF">
        <w:trPr>
          <w:trHeight w:val="858"/>
          <w:jc w:val="center"/>
        </w:trPr>
        <w:tc>
          <w:tcPr>
            <w:tcW w:w="561" w:type="pct"/>
            <w:vAlign w:val="center"/>
          </w:tcPr>
          <w:p w14:paraId="778F1229" w14:textId="77777777" w:rsidR="00DB34FF" w:rsidRPr="00976197" w:rsidRDefault="00DB34FF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Criterio</w:t>
            </w:r>
          </w:p>
        </w:tc>
        <w:tc>
          <w:tcPr>
            <w:tcW w:w="2328" w:type="pct"/>
            <w:vAlign w:val="center"/>
          </w:tcPr>
          <w:p w14:paraId="46B8ABF3" w14:textId="77777777" w:rsidR="00DB34FF" w:rsidRPr="00976197" w:rsidRDefault="00DB34FF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DESCRIZIONE</w:t>
            </w:r>
          </w:p>
        </w:tc>
        <w:tc>
          <w:tcPr>
            <w:tcW w:w="1056" w:type="pct"/>
            <w:vAlign w:val="center"/>
          </w:tcPr>
          <w:p w14:paraId="170240AE" w14:textId="77777777" w:rsidR="00DB34FF" w:rsidRDefault="00DB34FF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Percentuale offerta</w:t>
            </w:r>
          </w:p>
          <w:p w14:paraId="35A96943" w14:textId="1A5746B7" w:rsidR="00DB34FF" w:rsidRPr="00976197" w:rsidRDefault="00DB34FF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(in cifre)</w:t>
            </w:r>
          </w:p>
        </w:tc>
        <w:tc>
          <w:tcPr>
            <w:tcW w:w="1055" w:type="pct"/>
            <w:vAlign w:val="center"/>
          </w:tcPr>
          <w:p w14:paraId="60C492DC" w14:textId="77777777" w:rsidR="00DB34FF" w:rsidRDefault="00DB34FF" w:rsidP="00DB3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Percentuale offerta</w:t>
            </w:r>
          </w:p>
          <w:p w14:paraId="207FE8F4" w14:textId="075DEE9E" w:rsidR="00DB34FF" w:rsidRDefault="00DB34FF" w:rsidP="00DB34F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(in lettere)</w:t>
            </w:r>
          </w:p>
        </w:tc>
      </w:tr>
      <w:tr w:rsidR="00DB34FF" w:rsidRPr="00220742" w14:paraId="6E70F48F" w14:textId="6618AD15" w:rsidTr="00DB34FF">
        <w:trPr>
          <w:trHeight w:val="662"/>
          <w:jc w:val="center"/>
        </w:trPr>
        <w:tc>
          <w:tcPr>
            <w:tcW w:w="561" w:type="pct"/>
            <w:vAlign w:val="center"/>
          </w:tcPr>
          <w:p w14:paraId="60174BD0" w14:textId="7A005D49" w:rsidR="00DB34FF" w:rsidRPr="00976197" w:rsidRDefault="00DB34FF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328" w:type="pct"/>
            <w:vAlign w:val="center"/>
          </w:tcPr>
          <w:p w14:paraId="78C44872" w14:textId="0526EDBE" w:rsidR="00DB34FF" w:rsidRPr="00DB34FF" w:rsidRDefault="00C157FB" w:rsidP="009761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C157FB">
              <w:rPr>
                <w:rFonts w:ascii="Times New Roman" w:hAnsi="Times New Roman"/>
                <w:sz w:val="22"/>
                <w:szCs w:val="22"/>
                <w:lang w:val="it-IT"/>
              </w:rPr>
              <w:t>Ribasso offerto per la gestione dei servizi di cui all’art. 2, lett. a), dello schema di convenzione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 xml:space="preserve"> (base d’asta: € </w:t>
            </w:r>
            <w:r w:rsidR="00292A3B">
              <w:rPr>
                <w:rFonts w:ascii="Times New Roman" w:hAnsi="Times New Roman"/>
                <w:sz w:val="22"/>
                <w:szCs w:val="22"/>
                <w:lang w:val="it-IT"/>
              </w:rPr>
              <w:t>60</w:t>
            </w:r>
            <w:bookmarkStart w:id="1" w:name="_GoBack"/>
            <w:bookmarkEnd w:id="1"/>
            <w:r>
              <w:rPr>
                <w:rFonts w:ascii="Times New Roman" w:hAnsi="Times New Roman"/>
                <w:sz w:val="22"/>
                <w:szCs w:val="22"/>
                <w:lang w:val="it-IT"/>
              </w:rPr>
              <w:t>.000,00)</w:t>
            </w:r>
          </w:p>
        </w:tc>
        <w:tc>
          <w:tcPr>
            <w:tcW w:w="1056" w:type="pct"/>
            <w:vAlign w:val="center"/>
          </w:tcPr>
          <w:p w14:paraId="1D1C2E1C" w14:textId="3EC8803D" w:rsidR="00DB34FF" w:rsidRPr="00976197" w:rsidRDefault="00DB34FF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__,___ %</w:t>
            </w:r>
          </w:p>
        </w:tc>
        <w:tc>
          <w:tcPr>
            <w:tcW w:w="1055" w:type="pct"/>
            <w:vAlign w:val="center"/>
          </w:tcPr>
          <w:p w14:paraId="5BB4F3AA" w14:textId="1C3475E2" w:rsidR="00DB34FF" w:rsidRPr="00DB34FF" w:rsidRDefault="00DB34FF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C157FB" w:rsidRPr="00220742" w14:paraId="6C7EA5CD" w14:textId="47F4B652" w:rsidTr="00DB34FF">
        <w:trPr>
          <w:jc w:val="center"/>
        </w:trPr>
        <w:tc>
          <w:tcPr>
            <w:tcW w:w="561" w:type="pct"/>
            <w:vAlign w:val="center"/>
          </w:tcPr>
          <w:p w14:paraId="39E655E3" w14:textId="73A05230" w:rsidR="00C157FB" w:rsidRPr="00976197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2</w:t>
            </w:r>
          </w:p>
        </w:tc>
        <w:tc>
          <w:tcPr>
            <w:tcW w:w="2328" w:type="pct"/>
            <w:vAlign w:val="center"/>
          </w:tcPr>
          <w:p w14:paraId="5BB5DBA3" w14:textId="36326CB2" w:rsidR="00C157FB" w:rsidRPr="00DB34FF" w:rsidRDefault="00C157FB" w:rsidP="00C157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C157FB">
              <w:rPr>
                <w:rFonts w:ascii="Times New Roman" w:hAnsi="Times New Roman"/>
                <w:sz w:val="22"/>
                <w:szCs w:val="22"/>
                <w:lang w:val="it-IT"/>
              </w:rPr>
              <w:t>Tasso di interesse attivo su depositi e giacenze (superiore a 0)</w:t>
            </w:r>
          </w:p>
        </w:tc>
        <w:tc>
          <w:tcPr>
            <w:tcW w:w="1056" w:type="pct"/>
            <w:vAlign w:val="center"/>
          </w:tcPr>
          <w:p w14:paraId="6AB7F43F" w14:textId="0362B9B8" w:rsidR="00C157FB" w:rsidRPr="00976197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__,___ %</w:t>
            </w:r>
          </w:p>
        </w:tc>
        <w:tc>
          <w:tcPr>
            <w:tcW w:w="1055" w:type="pct"/>
            <w:vAlign w:val="center"/>
          </w:tcPr>
          <w:p w14:paraId="12034168" w14:textId="18F688C3" w:rsidR="00C157FB" w:rsidRPr="00DB34FF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C157FB" w:rsidRPr="00220742" w14:paraId="480C96C4" w14:textId="21F0EF8D" w:rsidTr="00DB34FF">
        <w:trPr>
          <w:trHeight w:val="680"/>
          <w:jc w:val="center"/>
        </w:trPr>
        <w:tc>
          <w:tcPr>
            <w:tcW w:w="561" w:type="pct"/>
            <w:vAlign w:val="center"/>
          </w:tcPr>
          <w:p w14:paraId="51AB9B96" w14:textId="435C9DA3" w:rsidR="00C157FB" w:rsidRPr="00976197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3</w:t>
            </w:r>
          </w:p>
        </w:tc>
        <w:tc>
          <w:tcPr>
            <w:tcW w:w="2328" w:type="pct"/>
            <w:vAlign w:val="center"/>
          </w:tcPr>
          <w:p w14:paraId="3F7CBBE8" w14:textId="250AD3CC" w:rsidR="00C157FB" w:rsidRPr="00DB34FF" w:rsidRDefault="00C157FB" w:rsidP="00C157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C157FB">
              <w:rPr>
                <w:rFonts w:ascii="Times New Roman" w:hAnsi="Times New Roman"/>
                <w:sz w:val="22"/>
                <w:szCs w:val="22"/>
                <w:lang w:val="it-IT"/>
              </w:rPr>
              <w:t>Tasso di interesse passivo su anticipazioni (superiore a 0)</w:t>
            </w:r>
          </w:p>
        </w:tc>
        <w:tc>
          <w:tcPr>
            <w:tcW w:w="1056" w:type="pct"/>
            <w:vAlign w:val="center"/>
          </w:tcPr>
          <w:p w14:paraId="2F419B22" w14:textId="7D7B8C53" w:rsidR="00C157FB" w:rsidRPr="00976197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__,___ %</w:t>
            </w:r>
          </w:p>
        </w:tc>
        <w:tc>
          <w:tcPr>
            <w:tcW w:w="1055" w:type="pct"/>
            <w:vAlign w:val="center"/>
          </w:tcPr>
          <w:p w14:paraId="3322B39D" w14:textId="44E95D02" w:rsidR="00C157FB" w:rsidRPr="00DB34FF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  <w:tr w:rsidR="00C157FB" w:rsidRPr="00220742" w14:paraId="30DCCDBD" w14:textId="55515B23" w:rsidTr="00DB34FF">
        <w:trPr>
          <w:trHeight w:val="691"/>
          <w:jc w:val="center"/>
        </w:trPr>
        <w:tc>
          <w:tcPr>
            <w:tcW w:w="561" w:type="pct"/>
            <w:vAlign w:val="center"/>
          </w:tcPr>
          <w:p w14:paraId="3B26AC62" w14:textId="66372118" w:rsidR="00C157FB" w:rsidRPr="00976197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4</w:t>
            </w:r>
          </w:p>
        </w:tc>
        <w:tc>
          <w:tcPr>
            <w:tcW w:w="2328" w:type="pct"/>
            <w:vAlign w:val="center"/>
          </w:tcPr>
          <w:p w14:paraId="55AFF34F" w14:textId="31966F6B" w:rsidR="00C157FB" w:rsidRPr="00DB34FF" w:rsidRDefault="00C157FB" w:rsidP="00C157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C157FB">
              <w:rPr>
                <w:rFonts w:ascii="Times New Roman" w:hAnsi="Times New Roman"/>
                <w:sz w:val="22"/>
                <w:szCs w:val="22"/>
                <w:lang w:val="it-IT"/>
              </w:rPr>
              <w:t>Commissioni per erogazione di fidejussioni (inferiore a 1,50%)</w:t>
            </w:r>
          </w:p>
        </w:tc>
        <w:tc>
          <w:tcPr>
            <w:tcW w:w="1056" w:type="pct"/>
            <w:vAlign w:val="center"/>
          </w:tcPr>
          <w:p w14:paraId="5A15F105" w14:textId="07C34D1C" w:rsidR="00C157FB" w:rsidRPr="00976197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__,___ %</w:t>
            </w:r>
          </w:p>
        </w:tc>
        <w:tc>
          <w:tcPr>
            <w:tcW w:w="1055" w:type="pct"/>
            <w:vAlign w:val="center"/>
          </w:tcPr>
          <w:p w14:paraId="2D222409" w14:textId="47A1EA18" w:rsidR="00C157FB" w:rsidRPr="00DB34FF" w:rsidRDefault="00C157FB" w:rsidP="00C157F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DB34FF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_________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/__</w:t>
            </w:r>
          </w:p>
        </w:tc>
      </w:tr>
    </w:tbl>
    <w:p w14:paraId="3E5C5754" w14:textId="77777777" w:rsidR="00976197" w:rsidRPr="00EE4E13" w:rsidRDefault="00976197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3AAC9FB7" w14:textId="77777777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77777777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14:paraId="584D149B" w14:textId="77777777" w:rsidR="0079211E" w:rsidRDefault="0079211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4BB9B" w14:textId="77777777" w:rsidR="00CC1BB7" w:rsidRDefault="00CC1BB7">
      <w:r>
        <w:separator/>
      </w:r>
    </w:p>
  </w:endnote>
  <w:endnote w:type="continuationSeparator" w:id="0">
    <w:p w14:paraId="27440E95" w14:textId="77777777" w:rsidR="00CC1BB7" w:rsidRDefault="00C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A8C5C" w14:textId="77777777" w:rsidR="00CC1BB7" w:rsidRDefault="00CC1BB7">
      <w:r>
        <w:separator/>
      </w:r>
    </w:p>
  </w:footnote>
  <w:footnote w:type="continuationSeparator" w:id="0">
    <w:p w14:paraId="5ACE8BD4" w14:textId="77777777" w:rsidR="00CC1BB7" w:rsidRDefault="00CC1BB7">
      <w:r>
        <w:continuationSeparator/>
      </w:r>
    </w:p>
  </w:footnote>
  <w:footnote w:type="continuationNotice" w:id="1">
    <w:p w14:paraId="1C35F778" w14:textId="77777777" w:rsidR="00CC1BB7" w:rsidRDefault="00CC1BB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690C7" w14:textId="392C57FA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DB34FF">
      <w:rPr>
        <w:rFonts w:cs="Times New Roman"/>
        <w:b/>
        <w:bCs/>
        <w:sz w:val="22"/>
        <w:szCs w:val="22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3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5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6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B9"/>
    <w:rsid w:val="000A1908"/>
    <w:rsid w:val="000E2258"/>
    <w:rsid w:val="001225EA"/>
    <w:rsid w:val="00127147"/>
    <w:rsid w:val="00162F16"/>
    <w:rsid w:val="00180BD5"/>
    <w:rsid w:val="001A743E"/>
    <w:rsid w:val="001F7E01"/>
    <w:rsid w:val="00213E55"/>
    <w:rsid w:val="00226811"/>
    <w:rsid w:val="0027569D"/>
    <w:rsid w:val="00292A3B"/>
    <w:rsid w:val="002C0D14"/>
    <w:rsid w:val="002F262F"/>
    <w:rsid w:val="0030614B"/>
    <w:rsid w:val="00320C87"/>
    <w:rsid w:val="00356659"/>
    <w:rsid w:val="00396ACE"/>
    <w:rsid w:val="003A2F4E"/>
    <w:rsid w:val="003E0FAD"/>
    <w:rsid w:val="00432173"/>
    <w:rsid w:val="00532C55"/>
    <w:rsid w:val="00631BA0"/>
    <w:rsid w:val="00676A1A"/>
    <w:rsid w:val="0068212F"/>
    <w:rsid w:val="00731A7E"/>
    <w:rsid w:val="0079211E"/>
    <w:rsid w:val="007F3517"/>
    <w:rsid w:val="00976197"/>
    <w:rsid w:val="009F31E5"/>
    <w:rsid w:val="00A376B5"/>
    <w:rsid w:val="00A44400"/>
    <w:rsid w:val="00A66BAC"/>
    <w:rsid w:val="00A9102F"/>
    <w:rsid w:val="00AF07EB"/>
    <w:rsid w:val="00B54FF7"/>
    <w:rsid w:val="00B7620B"/>
    <w:rsid w:val="00BF1CA6"/>
    <w:rsid w:val="00C157FB"/>
    <w:rsid w:val="00CA0E93"/>
    <w:rsid w:val="00CC1BB7"/>
    <w:rsid w:val="00D95CB9"/>
    <w:rsid w:val="00DB34FF"/>
    <w:rsid w:val="00DD0CE8"/>
    <w:rsid w:val="00DD272C"/>
    <w:rsid w:val="00DD4C72"/>
    <w:rsid w:val="00E01231"/>
    <w:rsid w:val="00E3447E"/>
    <w:rsid w:val="00EE4E13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5</cp:revision>
  <dcterms:created xsi:type="dcterms:W3CDTF">2020-03-11T15:11:00Z</dcterms:created>
  <dcterms:modified xsi:type="dcterms:W3CDTF">2020-03-12T16:54:00Z</dcterms:modified>
</cp:coreProperties>
</file>